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6BBEC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p w14:paraId="40A43902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72BC755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79836B0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576C172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7E82582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FF39FB4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0428E11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450D534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C0FFA1D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BFB2B06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DAE2DDE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226953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92F8086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6279AE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2E302B9" w14:textId="77777777" w:rsidR="00917E37" w:rsidRPr="00917E37" w:rsidRDefault="00917E37" w:rsidP="00917E37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</w:pPr>
      <w:bookmarkStart w:id="10" w:name="_Toc436745926"/>
      <w:r w:rsidRPr="00917E37"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  <w:t xml:space="preserve">- PARTE SPECIALE I - </w:t>
      </w:r>
    </w:p>
    <w:p w14:paraId="59EC2602" w14:textId="77777777" w:rsidR="00917E37" w:rsidRPr="00917E37" w:rsidRDefault="00917E37" w:rsidP="00917E37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</w:pPr>
      <w:r w:rsidRPr="00917E37"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  <w:t>SALUTE E SICUREZZA</w:t>
      </w:r>
      <w:bookmarkEnd w:id="10"/>
      <w:r w:rsidRPr="00917E37">
        <w:rPr>
          <w:rFonts w:ascii="Arial" w:eastAsia="Times New Roman" w:hAnsi="Arial" w:cs="Arial"/>
          <w:b/>
          <w:bCs/>
          <w:kern w:val="32"/>
          <w:sz w:val="32"/>
          <w:szCs w:val="44"/>
          <w:lang w:eastAsia="it-IT"/>
        </w:rPr>
        <w:t xml:space="preserve"> SUL LAVORO</w:t>
      </w:r>
    </w:p>
    <w:p w14:paraId="537AFA69" w14:textId="77777777" w:rsidR="00917E37" w:rsidRPr="00917E37" w:rsidRDefault="00917E37" w:rsidP="00917E37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it-IT"/>
        </w:rPr>
      </w:pPr>
      <w:r w:rsidRPr="00917E37">
        <w:rPr>
          <w:rFonts w:ascii="Arial" w:eastAsia="Times New Roman" w:hAnsi="Arial" w:cs="Arial"/>
          <w:i/>
          <w:sz w:val="24"/>
          <w:szCs w:val="24"/>
          <w:lang w:eastAsia="it-IT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2FE57D44" w14:textId="77777777" w:rsidR="00917E37" w:rsidRPr="00917E37" w:rsidRDefault="00917E37" w:rsidP="00917E37">
      <w:pPr>
        <w:keepNext/>
        <w:spacing w:before="240" w:after="6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8"/>
          <w:szCs w:val="32"/>
          <w:lang w:eastAsia="it-IT"/>
        </w:rPr>
      </w:pPr>
      <w:r w:rsidRPr="00917E37">
        <w:rPr>
          <w:rFonts w:ascii="Arial" w:eastAsia="Times New Roman" w:hAnsi="Arial" w:cs="Arial"/>
          <w:b/>
          <w:bCs/>
          <w:kern w:val="32"/>
          <w:sz w:val="28"/>
          <w:szCs w:val="32"/>
          <w:lang w:eastAsia="it-IT"/>
        </w:rPr>
        <w:lastRenderedPageBreak/>
        <w:t>I REATI DELLA SICUREZZA SUL LAVORO</w:t>
      </w:r>
    </w:p>
    <w:p w14:paraId="12035B7E" w14:textId="77777777" w:rsidR="00917E37" w:rsidRPr="00917E37" w:rsidRDefault="00917E37" w:rsidP="00917E37">
      <w:pPr>
        <w:keepNext/>
        <w:widowControl w:val="0"/>
        <w:numPr>
          <w:ilvl w:val="0"/>
          <w:numId w:val="1"/>
        </w:numPr>
        <w:suppressAutoHyphens/>
        <w:adjustRightInd w:val="0"/>
        <w:spacing w:after="0" w:line="276" w:lineRule="auto"/>
        <w:ind w:left="357" w:hanging="357"/>
        <w:jc w:val="both"/>
        <w:textAlignment w:val="baseline"/>
        <w:outlineLvl w:val="1"/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</w:pPr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 xml:space="preserve">I reati della salute e sicurezza sul lavoro richiamati dall’articolo 25 </w:t>
      </w:r>
      <w:proofErr w:type="spellStart"/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>septies</w:t>
      </w:r>
      <w:proofErr w:type="spellEnd"/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 xml:space="preserve"> del d.lgs. 231/2001</w:t>
      </w:r>
    </w:p>
    <w:p w14:paraId="25D9B6AF" w14:textId="77777777" w:rsidR="00917E37" w:rsidRPr="00917E37" w:rsidRDefault="00917E37" w:rsidP="00917E37">
      <w:pPr>
        <w:keepNext/>
        <w:keepLines/>
        <w:widowControl w:val="0"/>
        <w:adjustRightInd w:val="0"/>
        <w:spacing w:before="320" w:after="120" w:line="276" w:lineRule="auto"/>
        <w:jc w:val="both"/>
        <w:textAlignment w:val="baseline"/>
        <w:outlineLvl w:val="2"/>
        <w:rPr>
          <w:rFonts w:ascii="Calibri" w:eastAsia="Times New Roman" w:hAnsi="Calibri" w:cs="Calibri"/>
          <w:bCs/>
          <w:i/>
          <w:sz w:val="24"/>
          <w:szCs w:val="24"/>
          <w:u w:val="single"/>
          <w:lang w:eastAsia="it-IT"/>
        </w:rPr>
      </w:pPr>
      <w:bookmarkStart w:id="11" w:name="__RefHeading___Toc496777863"/>
      <w:r w:rsidRPr="00917E37">
        <w:rPr>
          <w:rFonts w:ascii="Calibri" w:eastAsia="Times New Roman" w:hAnsi="Calibri" w:cs="Calibri"/>
          <w:bCs/>
          <w:i/>
          <w:sz w:val="24"/>
          <w:szCs w:val="24"/>
          <w:u w:val="single"/>
          <w:lang w:eastAsia="it-IT"/>
        </w:rPr>
        <w:t>Omicidio colposo (Art. 589 c.p.)</w:t>
      </w:r>
      <w:bookmarkEnd w:id="11"/>
    </w:p>
    <w:p w14:paraId="2C421D1C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Chiunque cagiona per colpa la morte di una persona è punito con la reclusione da sei mesi a cinque anni.</w:t>
      </w:r>
    </w:p>
    <w:p w14:paraId="7F638439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Se il fatto è commesso con violazione delle norme per la prevenzione degli infortuni sul lavoro la pena è della reclusione da due a sette anni. </w:t>
      </w:r>
    </w:p>
    <w:p w14:paraId="27D482BC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Se il fatto è commesso nell’esercizio abusivo di una professione per la quale è richiesta </w:t>
      </w: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  <w:t xml:space="preserve">una speciale abilitazione dello Stato o di un’arte sanitaria, la pena è la reclusione da tre a dieci anni. </w:t>
      </w:r>
    </w:p>
    <w:p w14:paraId="1EA81BDF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Nel caso di morte di più persone, ovvero di morte di una o più persone e di lesioni di una o più persone, si applica la pena che dovrebbe infliggersi per la più grave delle violazioni commesse aumentata fino al triplo, ma la pena non può superare gli anni quindici. </w:t>
      </w:r>
    </w:p>
    <w:p w14:paraId="32420EFB" w14:textId="77777777" w:rsidR="00917E37" w:rsidRPr="00917E37" w:rsidRDefault="00917E37" w:rsidP="00917E37">
      <w:pPr>
        <w:keepNext/>
        <w:keepLines/>
        <w:widowControl w:val="0"/>
        <w:adjustRightInd w:val="0"/>
        <w:spacing w:before="320" w:after="120" w:line="276" w:lineRule="auto"/>
        <w:jc w:val="both"/>
        <w:textAlignment w:val="baseline"/>
        <w:outlineLvl w:val="2"/>
        <w:rPr>
          <w:rFonts w:ascii="Calibri" w:eastAsia="Times New Roman" w:hAnsi="Calibri" w:cs="Calibri"/>
          <w:bCs/>
          <w:i/>
          <w:sz w:val="24"/>
          <w:szCs w:val="24"/>
          <w:u w:val="single"/>
          <w:lang w:eastAsia="it-IT"/>
        </w:rPr>
      </w:pPr>
      <w:bookmarkStart w:id="12" w:name="__RefHeading___Toc496777864"/>
      <w:bookmarkEnd w:id="12"/>
      <w:r w:rsidRPr="00917E37">
        <w:rPr>
          <w:rFonts w:ascii="Calibri" w:eastAsia="Times New Roman" w:hAnsi="Calibri" w:cs="Calibri"/>
          <w:bCs/>
          <w:i/>
          <w:sz w:val="24"/>
          <w:szCs w:val="24"/>
          <w:u w:val="single"/>
          <w:lang w:eastAsia="it-IT"/>
        </w:rPr>
        <w:t>Lesioni personali colpose (Art. 590 c.p.)</w:t>
      </w:r>
    </w:p>
    <w:p w14:paraId="2B458C46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Chiunque cagiona ad altri per colpa una lesione personale è punito con la reclusione fino a tre mesi o con la multa fino a euro 309.</w:t>
      </w:r>
    </w:p>
    <w:p w14:paraId="26233226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Se la lesione è grave la pena è della reclusione da uno a sei mesi o della multa da euro 123 a euro 619, se è gravissima, della reclusione da tre mesi a due anni o della multa da euro 309 a euro 1.239.</w:t>
      </w:r>
    </w:p>
    <w:p w14:paraId="2F4791AE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Se i fatti di cui al secondo comma sono commessi con violazione delle norme per la prevenzione degli infortuni sul lavoro la pena per le lesioni gravi è della reclusione da tre mesi a un anno o della multa da euro 500 a euro 2.000 e la pena per le lesioni gravissime è della reclusione da uno a tre anni. </w:t>
      </w:r>
    </w:p>
    <w:p w14:paraId="67AC8AB0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Se i fatti di cui al secondo comma sono commessi nell’esercizio abusivo di una professione per la quale è richiesta una speciale abilitazione dello Stato o di un’arte sanitaria, la pena per lesioni gravi è della reclusione da sei mesi a due anni e la pena per lesioni gravissime è della reclusione da un anno e sei mesi a quattro anni. </w:t>
      </w:r>
    </w:p>
    <w:p w14:paraId="615170E8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Nel caso di lesioni di più persone si applica la pena che dovrebbe infliggersi per la più grave delle violazioni commesse, aumentata fino al triplo; ma la pena della reclusione non può superare gli anni cinque.</w:t>
      </w:r>
    </w:p>
    <w:p w14:paraId="0C654E80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Il delitto è punibile a querela della persona offesa, salvo nei casi previsti nel primo e secondo capoverso, limitatamente ai fatti commessi con violazione delle norme per la prevenzione degli infortuni sul lavoro o relative all'igiene del lavoro o che abbiano determinato una malattia professionale.</w:t>
      </w:r>
    </w:p>
    <w:p w14:paraId="25812C4A" w14:textId="77777777" w:rsidR="00917E37" w:rsidRPr="00917E37" w:rsidRDefault="00917E37" w:rsidP="00917E37">
      <w:pPr>
        <w:widowControl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iCs/>
          <w:color w:val="000000"/>
          <w:sz w:val="24"/>
          <w:szCs w:val="24"/>
          <w:lang w:eastAsia="it-IT"/>
        </w:rPr>
      </w:pPr>
    </w:p>
    <w:p w14:paraId="678CD7AA" w14:textId="77777777" w:rsidR="00917E37" w:rsidRPr="00917E37" w:rsidRDefault="00917E37" w:rsidP="00917E37">
      <w:pPr>
        <w:widowControl w:val="0"/>
        <w:adjustRightInd w:val="0"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13A8B39" w14:textId="77777777" w:rsidR="00917E37" w:rsidRPr="00917E37" w:rsidRDefault="00917E37" w:rsidP="00917E37">
      <w:pPr>
        <w:keepNext/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ind w:left="426"/>
        <w:jc w:val="both"/>
        <w:textAlignment w:val="baseline"/>
        <w:outlineLvl w:val="1"/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</w:pPr>
      <w:bookmarkStart w:id="13" w:name="_Toc499306254"/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>Le attività individuate come potenzialmente sensibili ai fini del D. Lgs. 231/2001 con riferimento ai reati in materia di tutela della salute e sicurezza sul lavoro</w:t>
      </w:r>
      <w:bookmarkEnd w:id="13"/>
    </w:p>
    <w:p w14:paraId="5DFBC3DA" w14:textId="77777777" w:rsidR="00917E37" w:rsidRPr="00917E37" w:rsidRDefault="00917E37" w:rsidP="00917E37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sz w:val="24"/>
          <w:szCs w:val="24"/>
          <w:lang w:eastAsia="it-IT"/>
        </w:rPr>
        <w:t>L’analisi dei processi aziendali ha consentito di individuare le attività nel cui ambito potrebbero astrattamente esser realizzate le fattispecie di reato richiamate dall’articolo 25-</w:t>
      </w:r>
      <w:r w:rsidRPr="00917E37">
        <w:rPr>
          <w:rFonts w:ascii="Calibri" w:eastAsia="Times New Roman" w:hAnsi="Calibri" w:cs="Calibri"/>
          <w:i/>
          <w:sz w:val="24"/>
          <w:szCs w:val="24"/>
          <w:lang w:eastAsia="it-IT"/>
        </w:rPr>
        <w:t xml:space="preserve">septies </w:t>
      </w:r>
      <w:r w:rsidRPr="00917E37">
        <w:rPr>
          <w:rFonts w:ascii="Calibri" w:eastAsia="Times New Roman" w:hAnsi="Calibri" w:cs="Calibri"/>
          <w:sz w:val="24"/>
          <w:szCs w:val="24"/>
          <w:lang w:eastAsia="it-IT"/>
        </w:rPr>
        <w:t>del D. Lgs. 231/2001.</w:t>
      </w:r>
    </w:p>
    <w:p w14:paraId="1E955A3D" w14:textId="77777777" w:rsidR="00917E37" w:rsidRPr="00917E37" w:rsidRDefault="00917E37" w:rsidP="00917E37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sz w:val="24"/>
          <w:szCs w:val="24"/>
          <w:lang w:eastAsia="it-IT"/>
        </w:rPr>
        <w:lastRenderedPageBreak/>
        <w:t>Di seguito sono elencate le cosiddette attività sensibili o a rischio identificate con riferimento ai reati in materia di tutela della salute e sicurezza sul lavoro:</w:t>
      </w:r>
    </w:p>
    <w:p w14:paraId="62B39A0B" w14:textId="77777777" w:rsidR="00917E37" w:rsidRPr="00917E37" w:rsidRDefault="00917E37" w:rsidP="00917E37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F298791" w14:textId="77777777" w:rsidR="00917E37" w:rsidRPr="00917E37" w:rsidRDefault="00917E37" w:rsidP="00917E37">
      <w:pPr>
        <w:widowControl w:val="0"/>
        <w:numPr>
          <w:ilvl w:val="0"/>
          <w:numId w:val="2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sz w:val="24"/>
          <w:szCs w:val="24"/>
          <w:lang w:eastAsia="it-IT"/>
        </w:rPr>
        <w:t>Adozione delle misure previste dalla normativa in materia di salute e sicurezza sui luoghi di lavoro ex D. Lgs. 81/08 e gestione degli adempimenti previsti.</w:t>
      </w:r>
    </w:p>
    <w:p w14:paraId="17428AEA" w14:textId="77777777" w:rsidR="00917E37" w:rsidRPr="00917E37" w:rsidRDefault="00917E37" w:rsidP="00917E37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Arial" w:eastAsia="Times New Roman" w:hAnsi="Arial" w:cs="Arial"/>
          <w:sz w:val="20"/>
          <w:lang w:eastAsia="it-IT"/>
        </w:rPr>
      </w:pPr>
    </w:p>
    <w:p w14:paraId="6ED7E030" w14:textId="77777777" w:rsidR="00917E37" w:rsidRPr="00917E37" w:rsidRDefault="00917E37" w:rsidP="00917E37">
      <w:pPr>
        <w:keepNext/>
        <w:widowControl w:val="0"/>
        <w:numPr>
          <w:ilvl w:val="0"/>
          <w:numId w:val="1"/>
        </w:numPr>
        <w:adjustRightInd w:val="0"/>
        <w:spacing w:before="480" w:after="240" w:line="276" w:lineRule="auto"/>
        <w:ind w:left="426"/>
        <w:jc w:val="both"/>
        <w:textAlignment w:val="baseline"/>
        <w:outlineLvl w:val="1"/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</w:pPr>
      <w:bookmarkStart w:id="14" w:name="_Toc91168457"/>
      <w:bookmarkStart w:id="15" w:name="_Toc98756474"/>
      <w:bookmarkStart w:id="16" w:name="_Toc253650131"/>
      <w:bookmarkStart w:id="17" w:name="_Toc102127237"/>
      <w:bookmarkStart w:id="18" w:name="_Toc104953353"/>
      <w:bookmarkStart w:id="19" w:name="_Toc283464503"/>
      <w:bookmarkStart w:id="20" w:name="_Toc374455079"/>
      <w:bookmarkStart w:id="21" w:name="_Toc374459774"/>
      <w:bookmarkStart w:id="22" w:name="_Toc374612599"/>
      <w:bookmarkStart w:id="23" w:name="_Toc499306255"/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>Il sistema dei controlli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917E37">
        <w:rPr>
          <w:rFonts w:ascii="Arial" w:eastAsia="Times New Roman" w:hAnsi="Arial" w:cs="Arial"/>
          <w:b/>
          <w:kern w:val="1"/>
          <w:sz w:val="24"/>
          <w:szCs w:val="20"/>
          <w:lang w:eastAsia="ar-SA"/>
        </w:rPr>
        <w:t xml:space="preserve"> e i presidi a mitigazione del rischio reato</w:t>
      </w:r>
    </w:p>
    <w:p w14:paraId="6AC07F94" w14:textId="77777777" w:rsidR="00917E37" w:rsidRPr="00917E37" w:rsidRDefault="00917E37" w:rsidP="00917E37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17E37">
        <w:rPr>
          <w:rFonts w:ascii="Calibri" w:eastAsia="Times New Roman" w:hAnsi="Calibri" w:cs="Calibri"/>
          <w:sz w:val="24"/>
          <w:szCs w:val="24"/>
          <w:lang w:eastAsia="it-IT"/>
        </w:rPr>
        <w:t>Per ognuna delle attività sensibili identificate sono stati individuati i sistemi dei controlli e i presidi in essere a mitigazione dei rischi reato in riferimento ai reati sulla salute e sicurezza nei luoghi di lavoro:</w:t>
      </w:r>
    </w:p>
    <w:p w14:paraId="75EB5190" w14:textId="77777777" w:rsidR="00917E37" w:rsidRPr="00475672" w:rsidRDefault="00917E37" w:rsidP="00917E37">
      <w:pPr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FA50ABB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t>Adozione dei documenti di valutazione dei rischi</w:t>
      </w:r>
    </w:p>
    <w:p w14:paraId="599986DE" w14:textId="77777777" w:rsidR="00917E37" w:rsidRPr="00475672" w:rsidRDefault="00917E37" w:rsidP="00917E37">
      <w:pPr>
        <w:autoSpaceDE w:val="0"/>
        <w:autoSpaceDN w:val="0"/>
        <w:adjustRightInd w:val="0"/>
        <w:spacing w:after="0" w:line="276" w:lineRule="auto"/>
        <w:ind w:left="936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1D7D1CE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t>Definizione di un piano generale di emergenza e di evacuazione</w:t>
      </w:r>
    </w:p>
    <w:p w14:paraId="7F98BFE5" w14:textId="77777777" w:rsidR="00917E37" w:rsidRPr="00475672" w:rsidRDefault="00917E37" w:rsidP="00917E37">
      <w:pPr>
        <w:widowControl w:val="0"/>
        <w:adjustRightInd w:val="0"/>
        <w:spacing w:after="0" w:line="360" w:lineRule="atLeast"/>
        <w:ind w:left="708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206C255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t>Registrazione e documentazione delle attività obbligatorie per Legge e/o previste dalle normative aziendali deve essere puntuale, con particolare riguardo alla predisposizione del piano di valutazione dei rischi per la sicurezza ed alla effettuazione delle riunioni periodiche previste a livelli diversi a seconda dei temi trattati e dei partecipanti coinvolti</w:t>
      </w:r>
    </w:p>
    <w:p w14:paraId="785A0061" w14:textId="77777777" w:rsidR="00917E37" w:rsidRPr="00475672" w:rsidRDefault="00917E37" w:rsidP="00917E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2FCD90B6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475672">
        <w:rPr>
          <w:rFonts w:ascii="Calibri" w:eastAsia="Calibri" w:hAnsi="Calibri" w:cs="Calibri"/>
          <w:color w:val="000000"/>
          <w:sz w:val="24"/>
          <w:szCs w:val="24"/>
        </w:rPr>
        <w:t>Procedure per assicurare che le competenze tecniche ed i poteri necessari per la verifica, valutazione, gestione e controllo del rischio e dei ruoli, compiti e responsabilità assegnati siano conformi ai requisiti di Legge e formalmente definiti in coerenza con la struttura aziendale</w:t>
      </w:r>
    </w:p>
    <w:p w14:paraId="7C35592D" w14:textId="77777777" w:rsidR="00917E37" w:rsidRPr="00475672" w:rsidRDefault="00917E37" w:rsidP="00917E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25AB02FE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475672">
        <w:rPr>
          <w:rFonts w:ascii="Calibri" w:eastAsia="Calibri" w:hAnsi="Calibri" w:cs="Calibri"/>
          <w:color w:val="000000"/>
          <w:sz w:val="24"/>
          <w:szCs w:val="24"/>
        </w:rPr>
        <w:t>Processi di formazione, informazione e addestramento effettuati in modo continuativo tramite l’effettuazione di corsi dedicati - in relazione ai rischi generali e specifici presenti sui luoghi di lavoro - sia agli utilizzatori delle dotazioni personali di prevenzione / protezione che ai responsabili ai vari livelli per la sicurezza e l’ambiente</w:t>
      </w:r>
    </w:p>
    <w:p w14:paraId="2C9E96A0" w14:textId="77777777" w:rsidR="00917E37" w:rsidRPr="00475672" w:rsidRDefault="00917E37" w:rsidP="00917E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B05557C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475672">
        <w:rPr>
          <w:rFonts w:ascii="Calibri" w:eastAsia="Calibri" w:hAnsi="Calibri" w:cs="Calibri"/>
          <w:color w:val="000000"/>
          <w:sz w:val="24"/>
          <w:szCs w:val="24"/>
        </w:rPr>
        <w:t>Monitoraggio continuativo della conformità agli obblighi di legge e delle normative aziendali, attraverso la programmazione ed effettuazione di verifiche interne su sicurezza ed ambiente opportunamente diffuse e documentate (con indicazione di: eventuali criticità emerse - azioni da intraprendere - tempi di attuazione - responsabili della loro attuazione)</w:t>
      </w:r>
    </w:p>
    <w:p w14:paraId="76AD5C52" w14:textId="77777777" w:rsidR="00917E37" w:rsidRPr="00475672" w:rsidRDefault="00917E37" w:rsidP="00917E37">
      <w:pPr>
        <w:widowControl w:val="0"/>
        <w:adjustRightInd w:val="0"/>
        <w:spacing w:after="0" w:line="360" w:lineRule="atLeast"/>
        <w:ind w:left="708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3BBB3AA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t>Installazione di presidi antincendio</w:t>
      </w:r>
    </w:p>
    <w:p w14:paraId="02E886F5" w14:textId="77777777" w:rsidR="00917E37" w:rsidRPr="00475672" w:rsidRDefault="00917E37" w:rsidP="00917E37">
      <w:pPr>
        <w:widowControl w:val="0"/>
        <w:adjustRightInd w:val="0"/>
        <w:spacing w:after="0" w:line="360" w:lineRule="atLeast"/>
        <w:ind w:left="708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D8E24C5" w14:textId="77777777" w:rsidR="00917E37" w:rsidRPr="00475672" w:rsidRDefault="00917E37" w:rsidP="00917E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t>Adozione di strumentazione e attrezzature di lavoro con omologazione CE</w:t>
      </w:r>
    </w:p>
    <w:p w14:paraId="41256326" w14:textId="77777777" w:rsidR="00917E37" w:rsidRPr="00475672" w:rsidRDefault="00917E37" w:rsidP="00917E37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52598185" w14:textId="76061265" w:rsidR="00917E37" w:rsidRPr="00475672" w:rsidRDefault="00917E37" w:rsidP="00917E3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4ECAA78D" w14:textId="77777777" w:rsidR="00917E37" w:rsidRPr="00475672" w:rsidRDefault="00917E37" w:rsidP="00917E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52486B" w14:textId="3EBC54CC" w:rsidR="00917E37" w:rsidRPr="00475672" w:rsidRDefault="00917E37" w:rsidP="0047567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475672">
        <w:rPr>
          <w:rFonts w:ascii="Calibri" w:eastAsia="Times New Roman" w:hAnsi="Calibri" w:cs="Calibri"/>
          <w:sz w:val="24"/>
          <w:szCs w:val="24"/>
          <w:lang w:eastAsia="it-IT"/>
        </w:rPr>
        <w:lastRenderedPageBreak/>
        <w:t>rispetto degli standard tecnico-strutturali di legge relativi a attrezzature, impianti, luoghi di lavoro, agenti chimici, fisici e biologici</w:t>
      </w:r>
      <w:r w:rsidR="00475672" w:rsidRPr="00475672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099A7679" w14:textId="77777777" w:rsidR="003B0700" w:rsidRDefault="003B0700"/>
    <w:sectPr w:rsidR="003B0700" w:rsidSect="005B401B">
      <w:headerReference w:type="default" r:id="rId10"/>
      <w:pgSz w:w="11906" w:h="16838"/>
      <w:pgMar w:top="1243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2FC9E" w14:textId="77777777" w:rsidR="00B71A9C" w:rsidRDefault="00B71A9C">
      <w:pPr>
        <w:spacing w:after="0" w:line="240" w:lineRule="auto"/>
      </w:pPr>
      <w:r>
        <w:separator/>
      </w:r>
    </w:p>
  </w:endnote>
  <w:endnote w:type="continuationSeparator" w:id="0">
    <w:p w14:paraId="0BA6A31B" w14:textId="77777777" w:rsidR="00B71A9C" w:rsidRDefault="00B7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3E907" w14:textId="77777777" w:rsidR="00B71A9C" w:rsidRDefault="00B71A9C">
      <w:pPr>
        <w:spacing w:after="0" w:line="240" w:lineRule="auto"/>
      </w:pPr>
      <w:r>
        <w:separator/>
      </w:r>
    </w:p>
  </w:footnote>
  <w:footnote w:type="continuationSeparator" w:id="0">
    <w:p w14:paraId="3291BCCD" w14:textId="77777777" w:rsidR="00B71A9C" w:rsidRDefault="00B7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4810" w14:textId="78B09A30" w:rsidR="00000000" w:rsidRPr="002915BE" w:rsidRDefault="00000000" w:rsidP="002915BE">
    <w:pPr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C0340"/>
    <w:multiLevelType w:val="hybridMultilevel"/>
    <w:tmpl w:val="EB502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66B8F"/>
    <w:multiLevelType w:val="hybridMultilevel"/>
    <w:tmpl w:val="44189F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479316">
    <w:abstractNumId w:val="1"/>
  </w:num>
  <w:num w:numId="2" w16cid:durableId="612638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19"/>
    <w:rsid w:val="003B0700"/>
    <w:rsid w:val="00475672"/>
    <w:rsid w:val="00917E37"/>
    <w:rsid w:val="00A01EE4"/>
    <w:rsid w:val="00B71A9C"/>
    <w:rsid w:val="00BD48C2"/>
    <w:rsid w:val="00B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D40E"/>
  <w15:chartTrackingRefBased/>
  <w15:docId w15:val="{4E5E5728-40D9-4C4F-91C8-21C8B3BF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7E37"/>
    <w:pPr>
      <w:widowControl w:val="0"/>
      <w:tabs>
        <w:tab w:val="center" w:pos="4819"/>
        <w:tab w:val="right" w:pos="9638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E37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7E37"/>
    <w:pPr>
      <w:widowControl w:val="0"/>
      <w:tabs>
        <w:tab w:val="center" w:pos="4819"/>
        <w:tab w:val="right" w:pos="9638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E37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1B812-51AE-4207-AED5-5471A1AAE449}">
  <ds:schemaRefs>
    <ds:schemaRef ds:uri="http://schemas.microsoft.com/office/2006/metadata/properties"/>
    <ds:schemaRef ds:uri="http://schemas.microsoft.com/office/infopath/2007/PartnerControls"/>
    <ds:schemaRef ds:uri="c7371180-3b85-482a-8e6f-e7c1f4e257b4"/>
    <ds:schemaRef ds:uri="e4b59c66-3b35-417f-8bf0-7ce6fb6c4532"/>
  </ds:schemaRefs>
</ds:datastoreItem>
</file>

<file path=customXml/itemProps2.xml><?xml version="1.0" encoding="utf-8"?>
<ds:datastoreItem xmlns:ds="http://schemas.openxmlformats.org/officeDocument/2006/customXml" ds:itemID="{904438ED-4EEE-418C-ABBE-164B6EF7E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424B3-D9C7-49D0-A0C5-535F04E1B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b59c66-3b35-417f-8bf0-7ce6fb6c4532"/>
    <ds:schemaRef ds:uri="c7371180-3b85-482a-8e6f-e7c1f4e25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776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Negri</dc:creator>
  <cp:keywords/>
  <dc:description/>
  <cp:lastModifiedBy>Pietro Asti</cp:lastModifiedBy>
  <cp:revision>6</cp:revision>
  <dcterms:created xsi:type="dcterms:W3CDTF">2021-02-08T15:59:00Z</dcterms:created>
  <dcterms:modified xsi:type="dcterms:W3CDTF">2023-12-27T14:36:00Z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</Properties>
</file>